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06" w:rsidRDefault="006A484A" w:rsidP="003D5506">
      <w:pPr>
        <w:ind w:firstLine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0C342AA" wp14:editId="6DE14DE5">
            <wp:simplePos x="0" y="0"/>
            <wp:positionH relativeFrom="column">
              <wp:posOffset>438150</wp:posOffset>
            </wp:positionH>
            <wp:positionV relativeFrom="paragraph">
              <wp:posOffset>-266065</wp:posOffset>
            </wp:positionV>
            <wp:extent cx="4791075" cy="1905000"/>
            <wp:effectExtent l="0" t="0" r="9525" b="0"/>
            <wp:wrapThrough wrapText="bothSides">
              <wp:wrapPolygon edited="0">
                <wp:start x="8932" y="0"/>
                <wp:lineTo x="5153" y="2160"/>
                <wp:lineTo x="4466" y="2808"/>
                <wp:lineTo x="0" y="3888"/>
                <wp:lineTo x="0" y="7128"/>
                <wp:lineTo x="1718" y="10368"/>
                <wp:lineTo x="1632" y="12960"/>
                <wp:lineTo x="4208" y="13824"/>
                <wp:lineTo x="0" y="14256"/>
                <wp:lineTo x="0" y="14904"/>
                <wp:lineTo x="3006" y="17280"/>
                <wp:lineTo x="3006" y="17928"/>
                <wp:lineTo x="8846" y="21384"/>
                <wp:lineTo x="12625" y="21384"/>
                <wp:lineTo x="18551" y="17928"/>
                <wp:lineTo x="18551" y="17280"/>
                <wp:lineTo x="21557" y="14904"/>
                <wp:lineTo x="21557" y="14256"/>
                <wp:lineTo x="16576" y="13824"/>
                <wp:lineTo x="18809" y="12744"/>
                <wp:lineTo x="18723" y="10368"/>
                <wp:lineTo x="21557" y="7128"/>
                <wp:lineTo x="21557" y="3888"/>
                <wp:lineTo x="17263" y="2808"/>
                <wp:lineTo x="16404" y="2160"/>
                <wp:lineTo x="12711" y="0"/>
                <wp:lineTo x="8932" y="0"/>
              </wp:wrapPolygon>
            </wp:wrapThrough>
            <wp:docPr id="2" name="รูปภาพ 2" descr="คำอธิบาย: 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7C6">
        <w:tab/>
      </w:r>
      <w:r w:rsidR="007667C6">
        <w:tab/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6"/>
          <w:szCs w:val="36"/>
          <w:cs/>
        </w:rPr>
      </w:pPr>
      <w:r w:rsidRPr="002F4DAE">
        <w:rPr>
          <w:rFonts w:ascii="TH SarabunIT๙" w:eastAsia="Cordia New" w:hAnsi="TH SarabunIT๙" w:cs="TH SarabunIT๙" w:hint="cs"/>
          <w:sz w:val="36"/>
          <w:szCs w:val="36"/>
          <w:cs/>
        </w:rPr>
        <w:t>ผู้มีส่วนได้ส่วนเสียภาย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นอก</w:t>
      </w:r>
      <w:r w:rsidRPr="002F4DAE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หมายถึง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บุคคล  นิติบุคคล บริษัทเอกชนหรือหน่วยงานของรัฐอื่นที่มารับบริการหรือมาติดต่อตามภารกิจของหน่วยงานในปีงบประมาณ พ.ศ. 2562</w:t>
      </w: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 ประกอบด้วย</w:t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6"/>
          <w:szCs w:val="36"/>
        </w:rPr>
      </w:pP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>1.  ผู้เสียภาษี</w:t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6"/>
          <w:szCs w:val="36"/>
        </w:rPr>
      </w:pP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>2.  ผู้ขอรับการอนุมัติ/อนุญาต ตามระเบียบ ข้อบัญญัติหรือเทศบัญญัติ</w:t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6"/>
          <w:szCs w:val="36"/>
        </w:rPr>
      </w:pP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>3.  ผู้ขอรับสวัสดิการต่างๆ</w:t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6"/>
          <w:szCs w:val="36"/>
        </w:rPr>
      </w:pP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>4.  ผู้เสนอราคางานจัดซื้อ/จัดจ้าง</w:t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6"/>
          <w:szCs w:val="36"/>
        </w:rPr>
      </w:pP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>5.  ผู้ได้รับงานคัดเลือกงานจัดซื้อ/จัดจ้าง</w:t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 w:hint="cs"/>
          <w:sz w:val="36"/>
          <w:szCs w:val="36"/>
        </w:rPr>
      </w:pP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>6.  โรงเรียนหรือหน่วยงานในกำกับ</w:t>
      </w:r>
    </w:p>
    <w:p w:rsidR="003D5506" w:rsidRPr="00541D5C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541D5C">
        <w:rPr>
          <w:rFonts w:ascii="TH SarabunIT๙" w:eastAsia="Cordia New" w:hAnsi="TH SarabunIT๙" w:cs="TH SarabunIT๙" w:hint="cs"/>
          <w:sz w:val="36"/>
          <w:szCs w:val="36"/>
          <w:cs/>
        </w:rPr>
        <w:t>7.  อื่นๆ</w:t>
      </w:r>
    </w:p>
    <w:p w:rsidR="003D5506" w:rsidRPr="002F4DAE" w:rsidRDefault="003D5506" w:rsidP="003D5506">
      <w:pPr>
        <w:spacing w:after="0" w:line="240" w:lineRule="auto"/>
        <w:ind w:firstLine="1440"/>
        <w:rPr>
          <w:rFonts w:ascii="TH SarabunIT๙" w:eastAsia="Cordia New" w:hAnsi="TH SarabunIT๙" w:cs="TH SarabunIT๙"/>
          <w:sz w:val="36"/>
          <w:szCs w:val="36"/>
        </w:rPr>
      </w:pPr>
      <w:r w:rsidRPr="002F4DAE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โดยบุคลากรในหน่วยงานที่ต้องเข้าระบบและประเมินด้วยตนเอง สามารถเข้าระบบ </w:t>
      </w:r>
      <w:r w:rsidRPr="002F4DAE">
        <w:rPr>
          <w:rFonts w:ascii="TH SarabunIT๙" w:eastAsia="Cordia New" w:hAnsi="TH SarabunIT๙" w:cs="TH SarabunIT๙"/>
          <w:sz w:val="36"/>
          <w:szCs w:val="36"/>
        </w:rPr>
        <w:t>ITAS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</w:t>
      </w:r>
      <w:r w:rsidRPr="002F4DAE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เพื่อประเมินได้ตามช่องทาง จาก </w:t>
      </w:r>
      <w:r w:rsidRPr="002F4DAE">
        <w:rPr>
          <w:rFonts w:ascii="TH SarabunIT๙" w:eastAsia="Cordia New" w:hAnsi="TH SarabunIT๙" w:cs="TH SarabunIT๙"/>
          <w:sz w:val="36"/>
          <w:szCs w:val="36"/>
        </w:rPr>
        <w:t xml:space="preserve">URL </w:t>
      </w:r>
      <w:r w:rsidRPr="002F4DAE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และ </w:t>
      </w:r>
      <w:r w:rsidRPr="002F4DAE">
        <w:rPr>
          <w:rFonts w:ascii="TH SarabunIT๙" w:eastAsia="Cordia New" w:hAnsi="TH SarabunIT๙" w:cs="TH SarabunIT๙"/>
          <w:sz w:val="36"/>
          <w:szCs w:val="36"/>
        </w:rPr>
        <w:t>QR Code</w:t>
      </w:r>
      <w:r w:rsidRPr="002F4DAE"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 ดังนี้</w:t>
      </w:r>
    </w:p>
    <w:p w:rsidR="003D5506" w:rsidRDefault="00724993" w:rsidP="003D5506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313131"/>
          <w:sz w:val="50"/>
          <w:szCs w:val="50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D5506" w:rsidRPr="00E34E1A">
        <w:rPr>
          <w:rFonts w:ascii="TH SarabunIT๙" w:eastAsia="Cordia New" w:hAnsi="TH SarabunIT๙" w:cs="TH SarabunIT๙" w:hint="cs"/>
          <w:sz w:val="40"/>
          <w:szCs w:val="40"/>
          <w:cs/>
        </w:rPr>
        <w:t>1.</w:t>
      </w:r>
      <w:r w:rsidR="003D5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D5506" w:rsidRPr="00426C0D">
        <w:rPr>
          <w:rFonts w:ascii="TH SarabunIT๙" w:hAnsi="TH SarabunIT๙" w:cs="TH SarabunIT๙"/>
          <w:b/>
          <w:bCs/>
          <w:color w:val="313131"/>
          <w:sz w:val="40"/>
          <w:szCs w:val="40"/>
          <w:cs/>
        </w:rPr>
        <w:t>ช่องทางการตอบแบบวัดการรับรู้ของผู้มีส่วนได้ส่วนเสียภา</w:t>
      </w:r>
      <w:r w:rsidR="003D5506">
        <w:rPr>
          <w:rFonts w:ascii="TH SarabunIT๙" w:hAnsi="TH SarabunIT๙" w:cs="TH SarabunIT๙" w:hint="cs"/>
          <w:b/>
          <w:bCs/>
          <w:color w:val="313131"/>
          <w:sz w:val="40"/>
          <w:szCs w:val="40"/>
          <w:cs/>
        </w:rPr>
        <w:t>ยนอก</w:t>
      </w:r>
      <w:r w:rsidR="003D5506" w:rsidRPr="00426C0D">
        <w:rPr>
          <w:rFonts w:ascii="TH SarabunIT๙" w:hAnsi="TH SarabunIT๙" w:cs="TH SarabunIT๙"/>
          <w:b/>
          <w:bCs/>
          <w:color w:val="313131"/>
          <w:sz w:val="40"/>
          <w:szCs w:val="40"/>
          <w:cs/>
        </w:rPr>
        <w:t xml:space="preserve"> (</w:t>
      </w:r>
      <w:r w:rsidR="003D5506">
        <w:rPr>
          <w:rFonts w:ascii="TH SarabunIT๙" w:hAnsi="TH SarabunIT๙" w:cs="TH SarabunIT๙"/>
          <w:b/>
          <w:bCs/>
          <w:color w:val="313131"/>
          <w:sz w:val="40"/>
          <w:szCs w:val="40"/>
        </w:rPr>
        <w:t>E</w:t>
      </w:r>
      <w:r w:rsidR="003D5506" w:rsidRPr="00426C0D">
        <w:rPr>
          <w:rFonts w:ascii="TH SarabunIT๙" w:hAnsi="TH SarabunIT๙" w:cs="TH SarabunIT๙"/>
          <w:b/>
          <w:bCs/>
          <w:color w:val="313131"/>
          <w:sz w:val="40"/>
          <w:szCs w:val="40"/>
        </w:rPr>
        <w:t>IT)</w:t>
      </w:r>
    </w:p>
    <w:p w:rsidR="003D5506" w:rsidRDefault="003D5506" w:rsidP="003D5506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313131"/>
          <w:sz w:val="50"/>
          <w:szCs w:val="50"/>
        </w:rPr>
      </w:pPr>
      <w:r w:rsidRPr="00E12819">
        <w:rPr>
          <w:rFonts w:ascii="TH SarabunPSK" w:hAnsi="TH SarabunPSK" w:cs="TH SarabunPSK"/>
          <w:b/>
          <w:bCs/>
          <w:color w:val="313131"/>
          <w:sz w:val="50"/>
          <w:szCs w:val="50"/>
        </w:rPr>
        <w:t>https</w:t>
      </w:r>
      <w:r w:rsidR="00724993">
        <w:rPr>
          <w:rFonts w:ascii="TH SarabunPSK" w:hAnsi="TH SarabunPSK" w:cs="TH SarabunPSK"/>
          <w:b/>
          <w:bCs/>
          <w:color w:val="313131"/>
          <w:sz w:val="50"/>
          <w:szCs w:val="50"/>
        </w:rPr>
        <w:t>://itas.nacc.go.th/go/eit/hfw10</w:t>
      </w:r>
    </w:p>
    <w:p w:rsidR="003D5506" w:rsidRPr="00E34E1A" w:rsidRDefault="00724993" w:rsidP="003D5506">
      <w:pPr>
        <w:pStyle w:val="a5"/>
        <w:shd w:val="clear" w:color="auto" w:fill="FFFFFF"/>
        <w:spacing w:before="0" w:beforeAutospacing="0" w:after="150" w:afterAutospacing="0"/>
        <w:rPr>
          <w:rFonts w:ascii="TH SarabunIT๙" w:eastAsia="Cordia New" w:hAnsi="TH SarabunIT๙" w:cs="TH SarabunIT๙" w:hint="cs"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9D2F7C9" wp14:editId="4D789C2E">
            <wp:simplePos x="0" y="0"/>
            <wp:positionH relativeFrom="column">
              <wp:posOffset>1581150</wp:posOffset>
            </wp:positionH>
            <wp:positionV relativeFrom="paragraph">
              <wp:posOffset>358775</wp:posOffset>
            </wp:positionV>
            <wp:extent cx="2438400" cy="2491105"/>
            <wp:effectExtent l="0" t="0" r="0" b="4445"/>
            <wp:wrapThrough wrapText="bothSides">
              <wp:wrapPolygon edited="0">
                <wp:start x="0" y="0"/>
                <wp:lineTo x="0" y="21473"/>
                <wp:lineTo x="21431" y="21473"/>
                <wp:lineTo x="21431" y="0"/>
                <wp:lineTo x="0" y="0"/>
              </wp:wrapPolygon>
            </wp:wrapThrough>
            <wp:docPr id="1" name="รูปภาพ 1" descr="คำอธิบาย: https://itas.nacc.go.th/qrcode/generate?data=https://itas.nacc.go.th/go/eit/hfw1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s://itas.nacc.go.th/qrcode/generate?data=https://itas.nacc.go.th/go/eit/hfw10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41">
        <w:rPr>
          <w:rFonts w:ascii="TH SarabunIT๙" w:eastAsia="Cordia New" w:hAnsi="TH SarabunIT๙" w:cs="TH SarabunIT๙" w:hint="cs"/>
          <w:sz w:val="40"/>
          <w:szCs w:val="40"/>
          <w:cs/>
        </w:rPr>
        <w:tab/>
      </w:r>
      <w:r w:rsidR="003D5506" w:rsidRPr="00E34E1A">
        <w:rPr>
          <w:rFonts w:ascii="TH SarabunIT๙" w:eastAsia="Cordia New" w:hAnsi="TH SarabunIT๙" w:cs="TH SarabunIT๙" w:hint="cs"/>
          <w:sz w:val="40"/>
          <w:szCs w:val="40"/>
          <w:cs/>
        </w:rPr>
        <w:t xml:space="preserve">2.  </w:t>
      </w:r>
      <w:r w:rsidR="003D5506" w:rsidRPr="00E34E1A">
        <w:rPr>
          <w:rFonts w:ascii="TH SarabunIT๙" w:eastAsia="Cordia New" w:hAnsi="TH SarabunIT๙" w:cs="TH SarabunIT๙"/>
          <w:sz w:val="40"/>
          <w:szCs w:val="40"/>
        </w:rPr>
        <w:t>QR Code</w:t>
      </w:r>
      <w:r w:rsidR="003D5506" w:rsidRPr="00E34E1A">
        <w:rPr>
          <w:rFonts w:ascii="TH SarabunIT๙" w:eastAsia="Cordia New" w:hAnsi="TH SarabunIT๙" w:cs="TH SarabunIT๙" w:hint="cs"/>
          <w:sz w:val="40"/>
          <w:szCs w:val="40"/>
          <w:cs/>
        </w:rPr>
        <w:t xml:space="preserve">  </w:t>
      </w:r>
    </w:p>
    <w:p w:rsidR="003D5506" w:rsidRDefault="003D5506" w:rsidP="003D5506">
      <w:pPr>
        <w:ind w:firstLine="1440"/>
        <w:rPr>
          <w:rFonts w:ascii="TH SarabunIT๙" w:eastAsia="Cordia New" w:hAnsi="TH SarabunIT๙" w:cs="TH SarabunIT๙" w:hint="cs"/>
          <w:sz w:val="32"/>
          <w:szCs w:val="32"/>
        </w:rPr>
      </w:pPr>
    </w:p>
    <w:p w:rsidR="003D5506" w:rsidRDefault="003D5506" w:rsidP="003D5506">
      <w:pPr>
        <w:ind w:firstLine="1440"/>
        <w:rPr>
          <w:rFonts w:ascii="TH SarabunIT๙" w:eastAsia="Cordia New" w:hAnsi="TH SarabunIT๙" w:cs="TH SarabunIT๙" w:hint="cs"/>
          <w:sz w:val="32"/>
          <w:szCs w:val="32"/>
        </w:rPr>
      </w:pPr>
    </w:p>
    <w:p w:rsidR="003D5506" w:rsidRDefault="003D5506" w:rsidP="003D5506">
      <w:pPr>
        <w:ind w:firstLine="1440"/>
        <w:rPr>
          <w:rFonts w:ascii="TH SarabunIT๙" w:eastAsia="Cordia New" w:hAnsi="TH SarabunIT๙" w:cs="TH SarabunIT๙" w:hint="cs"/>
          <w:sz w:val="32"/>
          <w:szCs w:val="32"/>
        </w:rPr>
      </w:pPr>
    </w:p>
    <w:p w:rsidR="003D5506" w:rsidRDefault="003D5506" w:rsidP="003D5506">
      <w:pPr>
        <w:ind w:firstLine="1440"/>
        <w:rPr>
          <w:rFonts w:ascii="TH SarabunIT๙" w:eastAsia="Cordia New" w:hAnsi="TH SarabunIT๙" w:cs="TH SarabunIT๙" w:hint="cs"/>
          <w:sz w:val="32"/>
          <w:szCs w:val="32"/>
        </w:rPr>
      </w:pPr>
    </w:p>
    <w:p w:rsidR="007667C6" w:rsidRPr="008A14D8" w:rsidRDefault="007667C6" w:rsidP="007667C6">
      <w:pPr>
        <w:pStyle w:val="a5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color w:val="313131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br/>
      </w:r>
      <w:r w:rsidRPr="008A14D8">
        <w:rPr>
          <w:rFonts w:ascii="TH SarabunPSK" w:hAnsi="TH SarabunPSK" w:cs="TH SarabunPSK"/>
          <w:b/>
          <w:bCs/>
          <w:color w:val="313131"/>
          <w:sz w:val="40"/>
          <w:szCs w:val="40"/>
          <w:cs/>
        </w:rPr>
        <w:t>ช่องทางการตอบแบบวัดการรับรู้ของผู้มีส่วนได้ส่วนเสียภายนอก (</w:t>
      </w:r>
      <w:r w:rsidRPr="008A14D8">
        <w:rPr>
          <w:rFonts w:ascii="TH SarabunPSK" w:hAnsi="TH SarabunPSK" w:cs="TH SarabunPSK"/>
          <w:b/>
          <w:bCs/>
          <w:color w:val="313131"/>
          <w:sz w:val="40"/>
          <w:szCs w:val="40"/>
        </w:rPr>
        <w:t>EIT)</w:t>
      </w:r>
    </w:p>
    <w:p w:rsidR="007667C6" w:rsidRPr="001A6D23" w:rsidRDefault="007667C6" w:rsidP="007667C6">
      <w:pPr>
        <w:pStyle w:val="a5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b/>
          <w:bCs/>
          <w:color w:val="313131"/>
          <w:sz w:val="60"/>
          <w:szCs w:val="60"/>
        </w:rPr>
      </w:pPr>
      <w:r w:rsidRPr="001A6D23">
        <w:rPr>
          <w:rFonts w:ascii="TH SarabunPSK" w:hAnsi="TH SarabunPSK" w:cs="TH SarabunPSK"/>
          <w:b/>
          <w:bCs/>
          <w:color w:val="313131"/>
          <w:sz w:val="60"/>
          <w:szCs w:val="60"/>
        </w:rPr>
        <w:t>https://itas.nacc.go.th/go/eit/hfw10p</w:t>
      </w:r>
      <w:bookmarkStart w:id="0" w:name="_GoBack"/>
      <w:bookmarkEnd w:id="0"/>
    </w:p>
    <w:p w:rsidR="007667C6" w:rsidRDefault="007667C6">
      <w:r>
        <w:rPr>
          <w:noProof/>
        </w:rPr>
        <w:drawing>
          <wp:anchor distT="0" distB="0" distL="114300" distR="114300" simplePos="0" relativeHeight="251660288" behindDoc="1" locked="0" layoutInCell="1" allowOverlap="1" wp14:anchorId="677C05B8" wp14:editId="1BF450DE">
            <wp:simplePos x="0" y="0"/>
            <wp:positionH relativeFrom="column">
              <wp:posOffset>1181100</wp:posOffset>
            </wp:positionH>
            <wp:positionV relativeFrom="paragraph">
              <wp:posOffset>302260</wp:posOffset>
            </wp:positionV>
            <wp:extent cx="3305175" cy="3124200"/>
            <wp:effectExtent l="0" t="0" r="9525" b="0"/>
            <wp:wrapThrough wrapText="bothSides">
              <wp:wrapPolygon edited="0">
                <wp:start x="0" y="0"/>
                <wp:lineTo x="0" y="21468"/>
                <wp:lineTo x="21538" y="21468"/>
                <wp:lineTo x="21538" y="0"/>
                <wp:lineTo x="0" y="0"/>
              </wp:wrapPolygon>
            </wp:wrapThrough>
            <wp:docPr id="3" name="Picture 1" descr="https://itas.nacc.go.th/qrcode/generate?data=https://itas.nacc.go.th/go/eit/hfw1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hfw10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7C6" w:rsidRDefault="007667C6"/>
    <w:p w:rsidR="007667C6" w:rsidRDefault="007667C6"/>
    <w:p w:rsidR="007667C6" w:rsidRDefault="007667C6"/>
    <w:p w:rsidR="007667C6" w:rsidRDefault="007667C6"/>
    <w:p w:rsidR="007667C6" w:rsidRDefault="007667C6">
      <w:pPr>
        <w:rPr>
          <w:cs/>
        </w:rPr>
      </w:pPr>
    </w:p>
    <w:p w:rsidR="007667C6" w:rsidRDefault="007667C6"/>
    <w:p w:rsidR="00DB2804" w:rsidRDefault="00DB2804"/>
    <w:p w:rsidR="00DB2804" w:rsidRDefault="00DB2804"/>
    <w:p w:rsidR="00DB2804" w:rsidRDefault="00DB2804"/>
    <w:p w:rsidR="00DB2804" w:rsidRDefault="00DB2804"/>
    <w:p w:rsidR="00DB2804" w:rsidRDefault="00DB2804"/>
    <w:p w:rsidR="00DB2804" w:rsidRDefault="00DB2804"/>
    <w:p w:rsidR="00DB2804" w:rsidRDefault="00DB2804"/>
    <w:p w:rsidR="00DB2804" w:rsidRDefault="00DB2804"/>
    <w:p w:rsidR="00DB2804" w:rsidRDefault="00DB2804"/>
    <w:p w:rsidR="00DB2804" w:rsidRDefault="00DB2804"/>
    <w:p w:rsidR="00915F5F" w:rsidRDefault="007667C6">
      <w:r>
        <w:tab/>
      </w:r>
    </w:p>
    <w:sectPr w:rsidR="00915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6"/>
    <w:rsid w:val="00092526"/>
    <w:rsid w:val="001A6D23"/>
    <w:rsid w:val="003D5506"/>
    <w:rsid w:val="005B765E"/>
    <w:rsid w:val="006A484A"/>
    <w:rsid w:val="00724993"/>
    <w:rsid w:val="007667C6"/>
    <w:rsid w:val="00887341"/>
    <w:rsid w:val="008A14D8"/>
    <w:rsid w:val="00915F5F"/>
    <w:rsid w:val="00DB2804"/>
    <w:rsid w:val="00D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67C6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7667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67C6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7667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2019-05-07T04:26:00Z</cp:lastPrinted>
  <dcterms:created xsi:type="dcterms:W3CDTF">2019-05-07T04:23:00Z</dcterms:created>
  <dcterms:modified xsi:type="dcterms:W3CDTF">2019-05-07T11:17:00Z</dcterms:modified>
</cp:coreProperties>
</file>